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黑体_GBK"/>
          <w:sz w:val="32"/>
          <w:szCs w:val="32"/>
        </w:rPr>
      </w:pPr>
      <w:bookmarkStart w:id="0" w:name="_GoBack"/>
      <w:r>
        <w:rPr>
          <w:rFonts w:eastAsia="方正黑体_GBK"/>
          <w:sz w:val="32"/>
          <w:szCs w:val="32"/>
        </w:rPr>
        <w:t>附件2：</w:t>
      </w:r>
    </w:p>
    <w:p>
      <w:pPr>
        <w:jc w:val="left"/>
        <w:rPr>
          <w:rFonts w:eastAsia="方正黑体_GBK"/>
          <w:sz w:val="32"/>
          <w:szCs w:val="32"/>
        </w:rPr>
      </w:pPr>
    </w:p>
    <w:p>
      <w:pPr>
        <w:jc w:val="center"/>
        <w:rPr>
          <w:rFonts w:eastAsia="方正小标宋_GBK"/>
          <w:sz w:val="36"/>
          <w:szCs w:val="36"/>
        </w:rPr>
      </w:pPr>
      <w:r>
        <w:rPr>
          <w:rFonts w:eastAsia="方正小标宋_GBK"/>
          <w:sz w:val="36"/>
          <w:szCs w:val="36"/>
        </w:rPr>
        <w:t>徐州市政府决策咨询重点课题研究工作实施意见（试行）</w:t>
      </w:r>
    </w:p>
    <w:bookmarkEnd w:id="0"/>
    <w:p>
      <w:pPr>
        <w:jc w:val="left"/>
        <w:rPr>
          <w:rFonts w:eastAsia="方正仿宋_GBK"/>
          <w:sz w:val="32"/>
          <w:szCs w:val="32"/>
        </w:rPr>
      </w:pPr>
    </w:p>
    <w:p>
      <w:pPr>
        <w:spacing w:line="560" w:lineRule="exact"/>
        <w:ind w:firstLine="640" w:firstLineChars="200"/>
        <w:jc w:val="left"/>
        <w:rPr>
          <w:rFonts w:eastAsia="方正仿宋_GBK"/>
          <w:sz w:val="32"/>
          <w:szCs w:val="32"/>
        </w:rPr>
      </w:pPr>
      <w:r>
        <w:rPr>
          <w:rFonts w:eastAsia="方正仿宋_GBK"/>
          <w:sz w:val="32"/>
          <w:szCs w:val="32"/>
        </w:rPr>
        <w:t>为充分发挥社会各方面研究力量的作用，就全市经济社会发展的全局性、战略性问题进行超前研究，更好地为政府提供决策咨询服务，参照省政府决策咨询研究重点课题管理办法，结合我市实际，制定本实施意见。</w:t>
      </w:r>
    </w:p>
    <w:p>
      <w:pPr>
        <w:spacing w:line="560" w:lineRule="exact"/>
        <w:ind w:firstLine="640" w:firstLineChars="200"/>
        <w:jc w:val="left"/>
        <w:rPr>
          <w:rFonts w:eastAsia="方正黑体_GBK"/>
          <w:sz w:val="32"/>
          <w:szCs w:val="32"/>
        </w:rPr>
      </w:pPr>
      <w:r>
        <w:rPr>
          <w:rFonts w:eastAsia="方正黑体_GBK"/>
          <w:sz w:val="32"/>
          <w:szCs w:val="32"/>
        </w:rPr>
        <w:t xml:space="preserve">一、总体要求 </w:t>
      </w:r>
    </w:p>
    <w:p>
      <w:pPr>
        <w:spacing w:line="560" w:lineRule="exact"/>
        <w:ind w:firstLine="640" w:firstLineChars="200"/>
        <w:jc w:val="left"/>
        <w:rPr>
          <w:rFonts w:eastAsia="方正仿宋_GBK"/>
          <w:sz w:val="32"/>
          <w:szCs w:val="32"/>
        </w:rPr>
      </w:pPr>
      <w:r>
        <w:rPr>
          <w:rFonts w:eastAsia="方正仿宋_GBK"/>
          <w:sz w:val="32"/>
          <w:szCs w:val="32"/>
        </w:rPr>
        <w:t>1.课</w:t>
      </w:r>
      <w:r>
        <w:rPr>
          <w:rFonts w:eastAsia="方正仿宋_GBK"/>
          <w:spacing w:val="-4"/>
          <w:sz w:val="32"/>
          <w:szCs w:val="32"/>
        </w:rPr>
        <w:t>题研究要坚持以习近平新时代中国特色社会主义思想为指导，紧密结合徐州改革发展和现代化建设的实际，完整准确全面贯彻新发展理念，解放思想，大胆探索，与时俱进，勇于创新，为市政府提供决策思路和工作建议。研究成果应具备一定的理论水平、较强的实践意义，既具前瞻性、针对性，又有可操作性。</w:t>
      </w:r>
    </w:p>
    <w:p>
      <w:pPr>
        <w:spacing w:line="560" w:lineRule="exact"/>
        <w:ind w:firstLine="640" w:firstLineChars="200"/>
        <w:jc w:val="left"/>
        <w:rPr>
          <w:rFonts w:eastAsia="方正仿宋_GBK"/>
          <w:sz w:val="32"/>
          <w:szCs w:val="32"/>
        </w:rPr>
      </w:pPr>
      <w:r>
        <w:rPr>
          <w:rFonts w:eastAsia="方正仿宋_GBK"/>
          <w:sz w:val="32"/>
          <w:szCs w:val="32"/>
        </w:rPr>
        <w:t>2.坚持公平、公正、公开原则，对重点课题实行制度化、规范化、程序化管理，切实提高研究成果质量。</w:t>
      </w:r>
    </w:p>
    <w:p>
      <w:pPr>
        <w:spacing w:line="560" w:lineRule="exact"/>
        <w:ind w:firstLine="640" w:firstLineChars="200"/>
        <w:jc w:val="left"/>
        <w:rPr>
          <w:rFonts w:eastAsia="方正仿宋_GBK"/>
          <w:sz w:val="32"/>
          <w:szCs w:val="32"/>
        </w:rPr>
      </w:pPr>
      <w:r>
        <w:rPr>
          <w:rFonts w:eastAsia="方正仿宋_GBK"/>
          <w:sz w:val="32"/>
          <w:szCs w:val="32"/>
        </w:rPr>
        <w:t>3.市政府决策咨询重点课题研究工作在市政府领导下，由市政府研究室负责组织实施。</w:t>
      </w:r>
    </w:p>
    <w:p>
      <w:pPr>
        <w:spacing w:line="560" w:lineRule="exact"/>
        <w:ind w:firstLine="640" w:firstLineChars="200"/>
        <w:jc w:val="left"/>
        <w:rPr>
          <w:rFonts w:eastAsia="方正黑体_GBK"/>
          <w:sz w:val="32"/>
          <w:szCs w:val="32"/>
        </w:rPr>
      </w:pPr>
      <w:r>
        <w:rPr>
          <w:rFonts w:eastAsia="方正黑体_GBK"/>
          <w:sz w:val="32"/>
          <w:szCs w:val="32"/>
        </w:rPr>
        <w:t>二、申报与评审</w:t>
      </w:r>
    </w:p>
    <w:p>
      <w:pPr>
        <w:spacing w:line="560" w:lineRule="exact"/>
        <w:ind w:firstLine="640" w:firstLineChars="200"/>
        <w:jc w:val="left"/>
        <w:rPr>
          <w:rFonts w:eastAsia="方正仿宋_GBK"/>
          <w:sz w:val="32"/>
          <w:szCs w:val="32"/>
        </w:rPr>
      </w:pPr>
      <w:r>
        <w:rPr>
          <w:rFonts w:eastAsia="方正仿宋_GBK"/>
          <w:sz w:val="32"/>
          <w:szCs w:val="32"/>
        </w:rPr>
        <w:t>4.课题立项拟采取公开招标、定向邀标、委托研究、合作研究等方式进行。</w:t>
      </w:r>
    </w:p>
    <w:p>
      <w:pPr>
        <w:spacing w:line="560" w:lineRule="exact"/>
        <w:ind w:firstLine="640" w:firstLineChars="200"/>
        <w:jc w:val="left"/>
        <w:rPr>
          <w:rFonts w:eastAsia="方正仿宋_GBK"/>
          <w:sz w:val="32"/>
          <w:szCs w:val="32"/>
        </w:rPr>
      </w:pPr>
      <w:r>
        <w:rPr>
          <w:rFonts w:eastAsia="方正仿宋_GBK"/>
          <w:sz w:val="32"/>
          <w:szCs w:val="32"/>
        </w:rPr>
        <w:t>5.</w:t>
      </w:r>
      <w:r>
        <w:rPr>
          <w:rFonts w:eastAsia="方正仿宋_GBK"/>
          <w:spacing w:val="-20"/>
          <w:sz w:val="32"/>
          <w:szCs w:val="32"/>
        </w:rPr>
        <w:t>公开招标通过徐州市人民政府门户网站</w:t>
      </w:r>
      <w:r>
        <w:rPr>
          <w:rFonts w:eastAsia="方正仿宋_GBK"/>
          <w:spacing w:val="-16"/>
          <w:sz w:val="32"/>
          <w:szCs w:val="32"/>
        </w:rPr>
        <w:t>（http://www.xz.gov.cn/）</w:t>
      </w:r>
      <w:r>
        <w:rPr>
          <w:rFonts w:eastAsia="方正仿宋_GBK"/>
          <w:sz w:val="32"/>
          <w:szCs w:val="32"/>
        </w:rPr>
        <w:t>和徐州日报等媒体发布。课题申请采用书面申报方式。应标者一次只能申报一项课题，且不能作为课题组主要成员参加其他课题申报。</w:t>
      </w:r>
    </w:p>
    <w:p>
      <w:pPr>
        <w:spacing w:line="560" w:lineRule="exact"/>
        <w:ind w:firstLine="640" w:firstLineChars="200"/>
        <w:jc w:val="left"/>
        <w:rPr>
          <w:rFonts w:eastAsia="方正仿宋_GBK"/>
          <w:sz w:val="32"/>
          <w:szCs w:val="32"/>
        </w:rPr>
      </w:pPr>
      <w:r>
        <w:rPr>
          <w:rFonts w:eastAsia="方正仿宋_GBK"/>
          <w:sz w:val="32"/>
          <w:szCs w:val="32"/>
        </w:rPr>
        <w:t>6.课题招标实行专家评审制。专家评审组由市政府研究室、市级机关部门负责同志和专家学者组成，评委总数为3—5人，采取集中评议和无记名投票相结合的方式进行。</w:t>
      </w:r>
    </w:p>
    <w:p>
      <w:pPr>
        <w:spacing w:line="560" w:lineRule="exact"/>
        <w:ind w:firstLine="640" w:firstLineChars="200"/>
        <w:jc w:val="left"/>
        <w:rPr>
          <w:rFonts w:eastAsia="方正仿宋_GBK"/>
          <w:sz w:val="32"/>
          <w:szCs w:val="32"/>
        </w:rPr>
      </w:pPr>
      <w:r>
        <w:rPr>
          <w:rFonts w:eastAsia="方正仿宋_GBK"/>
          <w:sz w:val="32"/>
          <w:szCs w:val="32"/>
        </w:rPr>
        <w:t>7.市政府研究室对应标者进行申报材料和资格审查，遴选入围建议名单提交专家评审组评审；经专家评审组评审确定后，市政府研究室与中标者签署研究协议书。</w:t>
      </w:r>
    </w:p>
    <w:p>
      <w:pPr>
        <w:spacing w:line="560" w:lineRule="exact"/>
        <w:ind w:firstLine="640" w:firstLineChars="200"/>
        <w:rPr>
          <w:rFonts w:eastAsia="方正仿宋_GBK"/>
          <w:sz w:val="32"/>
          <w:szCs w:val="32"/>
        </w:rPr>
      </w:pPr>
      <w:r>
        <w:rPr>
          <w:rFonts w:eastAsia="方正仿宋_GBK"/>
          <w:sz w:val="32"/>
          <w:szCs w:val="32"/>
        </w:rPr>
        <w:t>8.专</w:t>
      </w:r>
      <w:r>
        <w:rPr>
          <w:rFonts w:eastAsia="方正仿宋_GBK"/>
          <w:spacing w:val="-8"/>
          <w:sz w:val="32"/>
          <w:szCs w:val="32"/>
        </w:rPr>
        <w:t>家评审组成员为单数，名单不对外公布；严格实行专家本人回避制度；有效应标者不足三个的课题，视为流标，不予评审。</w:t>
      </w:r>
    </w:p>
    <w:p>
      <w:pPr>
        <w:spacing w:line="560" w:lineRule="exact"/>
        <w:ind w:firstLine="640" w:firstLineChars="200"/>
        <w:jc w:val="left"/>
        <w:rPr>
          <w:rFonts w:eastAsia="方正仿宋_GBK"/>
          <w:sz w:val="32"/>
          <w:szCs w:val="32"/>
        </w:rPr>
      </w:pPr>
      <w:r>
        <w:rPr>
          <w:rFonts w:eastAsia="方正仿宋_GBK"/>
          <w:sz w:val="32"/>
          <w:szCs w:val="32"/>
        </w:rPr>
        <w:t>9.定向邀标、委托研究、合作研究的对象由市政府研究室研究确定，相关程序和要求参照公开招标办法。</w:t>
      </w:r>
    </w:p>
    <w:p>
      <w:pPr>
        <w:spacing w:line="560" w:lineRule="exact"/>
        <w:ind w:firstLine="640" w:firstLineChars="200"/>
        <w:jc w:val="left"/>
        <w:rPr>
          <w:rFonts w:eastAsia="方正黑体_GBK"/>
          <w:sz w:val="32"/>
          <w:szCs w:val="32"/>
        </w:rPr>
      </w:pPr>
      <w:r>
        <w:rPr>
          <w:rFonts w:eastAsia="方正黑体_GBK"/>
          <w:sz w:val="32"/>
          <w:szCs w:val="32"/>
        </w:rPr>
        <w:t>三、组织管理</w:t>
      </w:r>
    </w:p>
    <w:p>
      <w:pPr>
        <w:spacing w:line="560" w:lineRule="exact"/>
        <w:ind w:firstLine="640" w:firstLineChars="200"/>
        <w:jc w:val="left"/>
        <w:rPr>
          <w:rFonts w:eastAsia="方正仿宋_GBK"/>
          <w:sz w:val="32"/>
          <w:szCs w:val="32"/>
        </w:rPr>
      </w:pPr>
      <w:r>
        <w:rPr>
          <w:rFonts w:eastAsia="方正仿宋_GBK"/>
          <w:sz w:val="32"/>
          <w:szCs w:val="32"/>
        </w:rPr>
        <w:t>10.课题承担人应严格按时序进度组织好研究工作。常规性课题一般在5个月内完成。自签署协议之日起，1个月内提交开题报告和详细研究提纲（2—3千字），3个月内提交中期研究成果（1—1.5万字），5个月内提交研究报告（1.5—2万字）和决策咨询建议（3—5千字）。应急性课题一般在1至2个月内完成，具体要求由双方协商确定。</w:t>
      </w:r>
    </w:p>
    <w:p>
      <w:pPr>
        <w:spacing w:line="560" w:lineRule="exact"/>
        <w:ind w:firstLine="640" w:firstLineChars="200"/>
        <w:jc w:val="left"/>
        <w:rPr>
          <w:rFonts w:eastAsia="方正仿宋_GBK"/>
          <w:sz w:val="32"/>
          <w:szCs w:val="32"/>
        </w:rPr>
      </w:pPr>
      <w:r>
        <w:rPr>
          <w:rFonts w:eastAsia="方正仿宋_GBK"/>
          <w:sz w:val="32"/>
          <w:szCs w:val="32"/>
        </w:rPr>
        <w:t>11.课题研究实行联络员制度。市政府研究室安排联络员，及时掌握课题研究进程，协调有关事项。</w:t>
      </w:r>
    </w:p>
    <w:p>
      <w:pPr>
        <w:spacing w:line="560" w:lineRule="exact"/>
        <w:ind w:firstLine="640" w:firstLineChars="200"/>
        <w:jc w:val="left"/>
        <w:rPr>
          <w:rFonts w:eastAsia="方正仿宋_GBK"/>
          <w:sz w:val="32"/>
          <w:szCs w:val="32"/>
        </w:rPr>
      </w:pPr>
      <w:r>
        <w:rPr>
          <w:rFonts w:eastAsia="方正仿宋_GBK"/>
          <w:sz w:val="32"/>
          <w:szCs w:val="32"/>
        </w:rPr>
        <w:t>12.组织专家评审组对中期成果进行评审。评审结论分为四类：通过评审；修改完善后重新评审；不合格；终止研究。</w:t>
      </w:r>
    </w:p>
    <w:p>
      <w:pPr>
        <w:spacing w:line="560" w:lineRule="exact"/>
        <w:ind w:firstLine="640" w:firstLineChars="200"/>
        <w:jc w:val="left"/>
        <w:rPr>
          <w:rFonts w:eastAsia="方正仿宋_GBK"/>
          <w:sz w:val="32"/>
          <w:szCs w:val="32"/>
        </w:rPr>
      </w:pPr>
      <w:r>
        <w:rPr>
          <w:rFonts w:eastAsia="方正仿宋_GBK"/>
          <w:sz w:val="32"/>
          <w:szCs w:val="32"/>
        </w:rPr>
        <w:t>13.课题研究过程中，因特殊原因需要变更承担人或管理单位、申请延期、中止研究等，应由课题承担人提交书面申请，经所在单位和市政府研究室同意后，方可变更和调整。</w:t>
      </w:r>
    </w:p>
    <w:p>
      <w:pPr>
        <w:spacing w:line="560" w:lineRule="exact"/>
        <w:ind w:firstLine="640" w:firstLineChars="200"/>
        <w:jc w:val="left"/>
        <w:rPr>
          <w:rFonts w:eastAsia="方正黑体_GBK"/>
          <w:sz w:val="32"/>
          <w:szCs w:val="32"/>
        </w:rPr>
      </w:pPr>
      <w:r>
        <w:rPr>
          <w:rFonts w:eastAsia="方正黑体_GBK"/>
          <w:sz w:val="32"/>
          <w:szCs w:val="32"/>
        </w:rPr>
        <w:t>四、结项与撤项</w:t>
      </w:r>
    </w:p>
    <w:p>
      <w:pPr>
        <w:spacing w:line="560" w:lineRule="exact"/>
        <w:ind w:firstLine="640" w:firstLineChars="200"/>
        <w:rPr>
          <w:rFonts w:eastAsia="方正仿宋_GBK"/>
          <w:sz w:val="32"/>
          <w:szCs w:val="32"/>
        </w:rPr>
      </w:pPr>
      <w:r>
        <w:rPr>
          <w:rFonts w:eastAsia="方正仿宋_GBK"/>
          <w:sz w:val="32"/>
          <w:szCs w:val="32"/>
        </w:rPr>
        <w:t>14.市政府研究室组织专家评审组对最终成果进行结项评审。评审结论分为三类：同意结项；修改完善后再结项；不合格。</w:t>
      </w:r>
    </w:p>
    <w:p>
      <w:pPr>
        <w:spacing w:line="560" w:lineRule="exact"/>
        <w:ind w:firstLine="640" w:firstLineChars="200"/>
        <w:jc w:val="left"/>
        <w:rPr>
          <w:rFonts w:eastAsia="方正仿宋_GBK"/>
          <w:sz w:val="32"/>
          <w:szCs w:val="32"/>
        </w:rPr>
      </w:pPr>
      <w:r>
        <w:rPr>
          <w:rFonts w:eastAsia="方正仿宋_GBK"/>
          <w:sz w:val="32"/>
          <w:szCs w:val="32"/>
        </w:rPr>
        <w:t>15.专家评审组鉴定不合格的，或有严重政治问题、剽窃他人研究成果、未按规定要求完成的研究课题，经市政府研究室审查，对课题予以撤项。</w:t>
      </w:r>
    </w:p>
    <w:p>
      <w:pPr>
        <w:spacing w:line="560" w:lineRule="exact"/>
        <w:ind w:firstLine="640" w:firstLineChars="200"/>
        <w:jc w:val="left"/>
        <w:rPr>
          <w:rFonts w:eastAsia="方正黑体_GBK"/>
          <w:sz w:val="32"/>
          <w:szCs w:val="32"/>
        </w:rPr>
      </w:pPr>
      <w:r>
        <w:rPr>
          <w:rFonts w:eastAsia="方正黑体_GBK"/>
          <w:sz w:val="32"/>
          <w:szCs w:val="32"/>
        </w:rPr>
        <w:t>五、经费管理</w:t>
      </w:r>
    </w:p>
    <w:p>
      <w:pPr>
        <w:spacing w:line="560" w:lineRule="exact"/>
        <w:ind w:firstLine="640" w:firstLineChars="200"/>
        <w:jc w:val="left"/>
        <w:rPr>
          <w:rFonts w:eastAsia="方正仿宋_GBK"/>
          <w:sz w:val="32"/>
          <w:szCs w:val="32"/>
        </w:rPr>
      </w:pPr>
      <w:r>
        <w:rPr>
          <w:rFonts w:eastAsia="方正仿宋_GBK"/>
          <w:sz w:val="32"/>
          <w:szCs w:val="32"/>
        </w:rPr>
        <w:t>16.市政府研究室根据不同课题的难易程度和课题资助经费预算，确定每个课题的资助经费数额。研究协议书签订后15个工作日内拨付经费的50%；课题研究成果通过结项评审验收后拨付50%。研究成果得到市政府领导肯定性批示，给予一定奖励。</w:t>
      </w:r>
    </w:p>
    <w:p>
      <w:pPr>
        <w:spacing w:line="560" w:lineRule="exact"/>
        <w:ind w:firstLine="640" w:firstLineChars="200"/>
        <w:jc w:val="left"/>
        <w:rPr>
          <w:rFonts w:eastAsia="方正仿宋_GBK"/>
          <w:sz w:val="32"/>
          <w:szCs w:val="32"/>
        </w:rPr>
      </w:pPr>
      <w:r>
        <w:rPr>
          <w:rFonts w:eastAsia="方正仿宋_GBK"/>
          <w:sz w:val="32"/>
          <w:szCs w:val="32"/>
        </w:rPr>
        <w:t>17.课题经费由课题承担人所在单位财务部门代管，专款专用，不得用于与课题研究无关的开支。</w:t>
      </w:r>
    </w:p>
    <w:p>
      <w:pPr>
        <w:spacing w:line="560" w:lineRule="exact"/>
        <w:ind w:firstLine="640" w:firstLineChars="200"/>
        <w:jc w:val="left"/>
        <w:rPr>
          <w:rFonts w:eastAsia="方正仿宋_GBK"/>
          <w:sz w:val="32"/>
          <w:szCs w:val="32"/>
        </w:rPr>
      </w:pPr>
      <w:r>
        <w:rPr>
          <w:rFonts w:eastAsia="方正仿宋_GBK"/>
          <w:sz w:val="32"/>
          <w:szCs w:val="32"/>
        </w:rPr>
        <w:t>18.对擅自变更研究方向和内容、无故不执行研究计划者、研究成果质量低劣或剽窃他人成果者，视情况予以暂缓拨款、停止拨款或追回拨款。被撤项的课题，撤销全部资助经费，并追回已拨经费。</w:t>
      </w:r>
    </w:p>
    <w:p>
      <w:pPr>
        <w:spacing w:line="560" w:lineRule="exact"/>
        <w:ind w:firstLine="640" w:firstLineChars="200"/>
        <w:jc w:val="left"/>
        <w:rPr>
          <w:rFonts w:eastAsia="方正黑体_GBK"/>
          <w:sz w:val="32"/>
          <w:szCs w:val="32"/>
        </w:rPr>
      </w:pPr>
      <w:r>
        <w:rPr>
          <w:rFonts w:eastAsia="方正黑体_GBK"/>
          <w:sz w:val="32"/>
          <w:szCs w:val="32"/>
        </w:rPr>
        <w:t>六、成果应用</w:t>
      </w:r>
    </w:p>
    <w:p>
      <w:pPr>
        <w:spacing w:line="560" w:lineRule="exact"/>
        <w:ind w:firstLine="640" w:firstLineChars="200"/>
        <w:jc w:val="left"/>
        <w:rPr>
          <w:rFonts w:eastAsia="方正仿宋_GBK"/>
          <w:sz w:val="32"/>
          <w:szCs w:val="32"/>
        </w:rPr>
      </w:pPr>
      <w:r>
        <w:rPr>
          <w:rFonts w:eastAsia="方正仿宋_GBK"/>
          <w:sz w:val="32"/>
          <w:szCs w:val="32"/>
        </w:rPr>
        <w:t>19.除另有约定外，研究成果的所有权和使用权归市政府研究室和课题组共同所有，市政府研究室有优先使用权。未结项课题不得以立项课题名义公开发表。</w:t>
      </w:r>
    </w:p>
    <w:p>
      <w:pPr>
        <w:spacing w:line="560" w:lineRule="exact"/>
        <w:ind w:firstLine="640" w:firstLineChars="200"/>
        <w:jc w:val="left"/>
        <w:rPr>
          <w:rFonts w:eastAsia="方正仿宋_GBK"/>
          <w:sz w:val="32"/>
          <w:szCs w:val="32"/>
        </w:rPr>
      </w:pPr>
      <w:r>
        <w:rPr>
          <w:rFonts w:eastAsia="方正仿宋_GBK"/>
          <w:sz w:val="32"/>
          <w:szCs w:val="32"/>
        </w:rPr>
        <w:t>20.研究成果由市政府研究室通过内刊等途径报送市政府领导及有关部门负责人，并汇编成册。</w:t>
      </w:r>
    </w:p>
    <w:p>
      <w:pPr>
        <w:spacing w:line="560" w:lineRule="exact"/>
        <w:ind w:firstLine="640" w:firstLineChars="200"/>
        <w:jc w:val="left"/>
        <w:rPr>
          <w:rFonts w:eastAsia="方正仿宋_GBK"/>
          <w:sz w:val="32"/>
          <w:szCs w:val="32"/>
        </w:rPr>
      </w:pPr>
      <w:r>
        <w:rPr>
          <w:rFonts w:eastAsia="方正仿宋_GBK"/>
          <w:sz w:val="32"/>
          <w:szCs w:val="32"/>
        </w:rPr>
        <w:t>本实施意见由徐州市政府研究室负责解释。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08C7E37-5336-4F61-BF62-1F78E4BBDA81}"/>
  </w:font>
  <w:font w:name="方正黑体_GBK">
    <w:altName w:val="微软雅黑"/>
    <w:panose1 w:val="03000509000000000000"/>
    <w:charset w:val="86"/>
    <w:family w:val="script"/>
    <w:pitch w:val="default"/>
    <w:sig w:usb0="00000000" w:usb1="00000000" w:usb2="00000010" w:usb3="00000000" w:csb0="00040000" w:csb1="00000000"/>
    <w:embedRegular r:id="rId2" w:fontKey="{9D19B3EC-2EE1-4C1B-9139-EF3969B86656}"/>
  </w:font>
  <w:font w:name="方正小标宋_GBK">
    <w:panose1 w:val="02000000000000000000"/>
    <w:charset w:val="86"/>
    <w:family w:val="script"/>
    <w:pitch w:val="default"/>
    <w:sig w:usb0="A00002BF" w:usb1="38CF7CFA" w:usb2="00082016" w:usb3="00000000" w:csb0="00040001" w:csb1="00000000"/>
    <w:embedRegular r:id="rId3" w:fontKey="{4DC82E46-034C-44C9-BBB0-CB971DAEFD4B}"/>
  </w:font>
  <w:font w:name="方正仿宋_GBK">
    <w:altName w:val="微软雅黑"/>
    <w:panose1 w:val="03000509000000000000"/>
    <w:charset w:val="86"/>
    <w:family w:val="script"/>
    <w:pitch w:val="default"/>
    <w:sig w:usb0="00000000" w:usb1="00000000" w:usb2="00000010" w:usb3="00000000" w:csb0="00040000" w:csb1="00000000"/>
    <w:embedRegular r:id="rId4" w:fontKey="{0AAC86CB-554E-4A4B-99FD-7694C3196C15}"/>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OTM0ZThjNDFmZjNiZmFhMGI5MjZiMzEyNzEyNTYifQ=="/>
  </w:docVars>
  <w:rsids>
    <w:rsidRoot w:val="5EA20751"/>
    <w:rsid w:val="5EA2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2023-10-27T08:53:00Z</dcterms:created>
  <dc:creator>WPS_1605853114</dc:creator>
  <cp:lastModifiedBy>WPS_1605853114</cp:lastModifiedBy>
  <dcterms:modified xsi:type="dcterms:W3CDTF">2023-10-27T08:54:37Z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43A17A83565F43629B72A9DB8455B0EE_11</vt:lpwstr>
  </property>
</Properties>
</file>