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方正黑体_GBK" w:eastAsia="方正黑体_GBK"/>
          <w:sz w:val="32"/>
          <w:szCs w:val="32"/>
        </w:rPr>
      </w:pPr>
      <w:bookmarkStart w:id="0" w:name="_GoBack"/>
      <w:r>
        <w:rPr>
          <w:rFonts w:hint="eastAsia" w:ascii="方正黑体_GBK" w:eastAsia="方正黑体_GBK"/>
          <w:sz w:val="32"/>
          <w:szCs w:val="32"/>
        </w:rPr>
        <w:t>附件1：</w:t>
      </w:r>
    </w:p>
    <w:p>
      <w:pPr>
        <w:spacing w:line="520" w:lineRule="exact"/>
        <w:jc w:val="left"/>
        <w:rPr>
          <w:rFonts w:hint="eastAsia" w:ascii="方正黑体_GBK" w:eastAsia="方正黑体_GBK"/>
          <w:sz w:val="32"/>
          <w:szCs w:val="32"/>
        </w:rPr>
      </w:pPr>
    </w:p>
    <w:p>
      <w:pPr>
        <w:spacing w:line="520" w:lineRule="exact"/>
        <w:jc w:val="center"/>
        <w:rPr>
          <w:rFonts w:eastAsia="方正小标宋_GBK"/>
          <w:bCs/>
          <w:sz w:val="36"/>
          <w:szCs w:val="36"/>
        </w:rPr>
      </w:pPr>
      <w:r>
        <w:rPr>
          <w:rFonts w:eastAsia="方正小标宋_GBK"/>
          <w:bCs/>
          <w:sz w:val="36"/>
          <w:szCs w:val="36"/>
        </w:rPr>
        <w:t>徐州市政府决策咨询研究重点课题申报须知</w:t>
      </w:r>
    </w:p>
    <w:bookmarkEnd w:id="0"/>
    <w:p>
      <w:pPr>
        <w:spacing w:line="520" w:lineRule="exact"/>
        <w:rPr>
          <w:rFonts w:eastAsia="黑体"/>
          <w:kern w:val="0"/>
          <w:sz w:val="28"/>
          <w:szCs w:val="28"/>
        </w:rPr>
      </w:pPr>
    </w:p>
    <w:p>
      <w:pPr>
        <w:widowControl/>
        <w:spacing w:line="520" w:lineRule="exact"/>
        <w:ind w:firstLine="640" w:firstLineChars="200"/>
        <w:rPr>
          <w:rFonts w:hint="eastAsia" w:ascii="方正黑体_GBK" w:eastAsia="方正黑体_GBK"/>
          <w:kern w:val="0"/>
          <w:sz w:val="32"/>
          <w:szCs w:val="32"/>
        </w:rPr>
      </w:pPr>
      <w:r>
        <w:rPr>
          <w:rFonts w:eastAsia="方正仿宋_GBK"/>
          <w:sz w:val="32"/>
          <w:szCs w:val="32"/>
        </w:rPr>
        <w:t>申请材料填写内容应客观真实，简明扼要，突出重点和关键。</w:t>
      </w:r>
      <w:r>
        <w:rPr>
          <w:rFonts w:hint="eastAsia" w:ascii="方正黑体_GBK" w:eastAsia="方正黑体_GBK"/>
          <w:color w:val="000000"/>
          <w:sz w:val="32"/>
          <w:szCs w:val="32"/>
        </w:rPr>
        <w:t>为提高决策咨询研究成果的针对性和有效性，鼓励高校、科研院所、行政机关等单位的人员联合申报课题。</w:t>
      </w:r>
    </w:p>
    <w:p>
      <w:pPr>
        <w:spacing w:line="52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一、申报办法</w:t>
      </w:r>
    </w:p>
    <w:p>
      <w:pPr>
        <w:widowControl/>
        <w:spacing w:line="52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申请人须提交打印版和电子版申报书。打印版申报书3份送达（或EMS邮寄至）徐州市政府研究室；电子版申报书发至电子邮箱（xzzfyjs@126.com）。</w:t>
      </w:r>
    </w:p>
    <w:p>
      <w:pPr>
        <w:widowControl/>
        <w:spacing w:line="52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打印版装订：共需1式3份，其中盖红章或签名原件至少1份，其余可复印后装订。打印版申报书采用A3纸型双面打印，中缝装订整齐、内容无差错页。</w:t>
      </w:r>
    </w:p>
    <w:p>
      <w:pPr>
        <w:spacing w:line="52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二、内容填写</w:t>
      </w:r>
    </w:p>
    <w:p>
      <w:pPr>
        <w:widowControl/>
        <w:spacing w:line="52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表格内容填写，请使用word系统仿宋四号字、行间距22磅（或仿宋小四号字、行间距20磅），段落首行缩进2字符。</w:t>
      </w:r>
    </w:p>
    <w:p>
      <w:pPr>
        <w:widowControl/>
        <w:spacing w:line="52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本表第一部分（课题组成员基本情况）若表格空间不足，可适当统一调小字号，保持表格完整、不走样。</w:t>
      </w:r>
    </w:p>
    <w:p>
      <w:pPr>
        <w:widowControl/>
        <w:spacing w:line="52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本表第三部分（课题设计论证），可以根据需要自行加页。</w:t>
      </w:r>
    </w:p>
    <w:p>
      <w:pPr>
        <w:widowControl/>
        <w:spacing w:line="52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本表第四部分（课题立项情况），申请人不用填写。</w:t>
      </w:r>
    </w:p>
    <w:p>
      <w:pPr>
        <w:widowControl/>
        <w:spacing w:line="52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《申报书》须由课题申请人所在单位签署审核意见并加盖单位公章。</w:t>
      </w:r>
    </w:p>
    <w:p>
      <w:pPr>
        <w:spacing w:line="52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三、时间要求</w:t>
      </w:r>
    </w:p>
    <w:p>
      <w:pPr>
        <w:widowControl/>
        <w:spacing w:line="52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各课题中标者自签署协议30日内，提交开题报告和详细研究提纲（2—3千字)。20</w:t>
      </w:r>
      <w:r>
        <w:rPr>
          <w:rFonts w:hint="eastAsia" w:eastAsia="方正仿宋_GBK"/>
          <w:sz w:val="32"/>
          <w:szCs w:val="32"/>
        </w:rPr>
        <w:t>24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</w:rPr>
        <w:t>4</w:t>
      </w:r>
      <w:r>
        <w:rPr>
          <w:rFonts w:eastAsia="方正仿宋_GBK"/>
          <w:sz w:val="32"/>
          <w:szCs w:val="32"/>
        </w:rPr>
        <w:t>月30日前完成研究任务，提交研究报告（1.5—2万字）和决策咨询建议（3—5千字）。</w:t>
      </w:r>
    </w:p>
    <w:p>
      <w:pPr>
        <w:spacing w:line="50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四、经费资助</w:t>
      </w:r>
    </w:p>
    <w:p>
      <w:pPr>
        <w:widowControl/>
        <w:spacing w:line="5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重点课题每项资助3－5万元。</w:t>
      </w:r>
    </w:p>
    <w:p>
      <w:pPr>
        <w:pStyle w:val="2"/>
        <w:widowControl/>
        <w:spacing w:beforeAutospacing="0" w:afterAutospacing="0" w:line="5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五、立项管理</w:t>
      </w:r>
    </w:p>
    <w:p>
      <w:pPr>
        <w:widowControl/>
        <w:spacing w:line="5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课题研究立项与管理工作，按照《徐州市政府决策咨询重点课题研究工作实施意见（试行）》执行。</w:t>
      </w:r>
    </w:p>
    <w:p>
      <w:pPr>
        <w:widowControl/>
        <w:spacing w:line="5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六、联系方式</w:t>
      </w:r>
      <w:r>
        <w:rPr>
          <w:rFonts w:eastAsia="方正仿宋_GBK"/>
          <w:sz w:val="32"/>
          <w:szCs w:val="32"/>
        </w:rPr>
        <w:t xml:space="preserve"> </w:t>
      </w:r>
    </w:p>
    <w:p>
      <w:pPr>
        <w:widowControl/>
        <w:spacing w:line="5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办理部门：徐州市政府研究室调研二处</w:t>
      </w:r>
    </w:p>
    <w:p>
      <w:pPr>
        <w:widowControl/>
        <w:spacing w:line="5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地    址：徐州市云龙区昆仑大道1号市政府研究室911室</w:t>
      </w:r>
    </w:p>
    <w:p>
      <w:pPr>
        <w:widowControl/>
        <w:spacing w:line="5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联 系 人：张木森、王琰</w:t>
      </w:r>
    </w:p>
    <w:p>
      <w:pPr>
        <w:widowControl/>
        <w:spacing w:line="5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电    话：0516-83756767</w:t>
      </w:r>
    </w:p>
    <w:p>
      <w:pPr>
        <w:widowControl/>
        <w:spacing w:line="5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电子信箱：xzzfyjs@126.com，邮编：221018</w:t>
      </w:r>
    </w:p>
    <w:p>
      <w:pPr>
        <w:autoSpaceDE w:val="0"/>
        <w:autoSpaceDN w:val="0"/>
        <w:snapToGrid w:val="0"/>
        <w:spacing w:line="560" w:lineRule="exact"/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43D5067-156F-4AE3-B6FF-517BE4B8538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8CAA986-F974-4E31-9972-CB020A209EC0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7DCBBAA5-6D00-4353-9D9D-6CBE2CDC39FE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A2109B8E-9E5B-41A1-A7A1-8827A6FD5F28}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5" w:fontKey="{C55974F2-FB19-458B-8C17-8BC2B651241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8EF97B1E-6634-4817-A5E1-D019D4BB276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mOTM0ZThjNDFmZjNiZmFhMGI5MjZiMzEyNzEyNTYifQ=="/>
  </w:docVars>
  <w:rsids>
    <w:rsidRoot w:val="1DE4403C"/>
    <w:rsid w:val="1DE4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2023-10-27T08:52:00Z</dcterms:created>
  <dc:creator>WPS_1605853114</dc:creator>
  <cp:lastModifiedBy>WPS_1605853114</cp:lastModifiedBy>
  <dcterms:modified xsi:type="dcterms:W3CDTF">2023-10-27T08:53:36Z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1CCC74879ADF4BCF91520728A5839734_11</vt:lpwstr>
  </property>
</Properties>
</file>