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0D9" w:rsidRPr="00AE00D9" w:rsidRDefault="00AE00D9" w:rsidP="00AE00D9">
      <w:pPr>
        <w:snapToGrid w:val="0"/>
        <w:spacing w:line="520" w:lineRule="exact"/>
        <w:rPr>
          <w:rFonts w:ascii="黑体" w:eastAsia="黑体" w:hAnsi="黑体" w:cs="Times New Roman"/>
          <w:sz w:val="32"/>
          <w:szCs w:val="32"/>
        </w:rPr>
      </w:pPr>
      <w:r w:rsidRPr="00AE00D9">
        <w:rPr>
          <w:rFonts w:ascii="黑体" w:eastAsia="黑体" w:hAnsi="黑体" w:cs="Times New Roman" w:hint="eastAsia"/>
          <w:sz w:val="32"/>
          <w:szCs w:val="32"/>
        </w:rPr>
        <w:t>附件</w:t>
      </w:r>
      <w:r w:rsidRPr="00AE00D9">
        <w:rPr>
          <w:rFonts w:ascii="黑体" w:eastAsia="黑体" w:hAnsi="黑体" w:cs="Times New Roman"/>
          <w:sz w:val="32"/>
          <w:szCs w:val="32"/>
        </w:rPr>
        <w:t>：</w:t>
      </w:r>
    </w:p>
    <w:p w:rsidR="00AE00D9" w:rsidRPr="00AE00D9" w:rsidRDefault="00AE00D9" w:rsidP="00AE00D9">
      <w:pPr>
        <w:snapToGrid w:val="0"/>
        <w:spacing w:line="520" w:lineRule="exact"/>
        <w:jc w:val="center"/>
        <w:rPr>
          <w:rFonts w:ascii="华文中宋" w:eastAsia="华文中宋" w:hAnsi="华文中宋" w:cs="Times New Roman" w:hint="eastAsia"/>
          <w:sz w:val="36"/>
          <w:szCs w:val="36"/>
        </w:rPr>
      </w:pPr>
      <w:bookmarkStart w:id="0" w:name="_GoBack"/>
      <w:r w:rsidRPr="00AE00D9">
        <w:rPr>
          <w:rFonts w:ascii="华文中宋" w:eastAsia="华文中宋" w:hAnsi="华文中宋" w:cs="Times New Roman" w:hint="eastAsia"/>
          <w:sz w:val="36"/>
          <w:szCs w:val="36"/>
        </w:rPr>
        <w:t>研究选题方向</w:t>
      </w:r>
    </w:p>
    <w:bookmarkEnd w:id="0"/>
    <w:p w:rsidR="00AE00D9" w:rsidRPr="00AE00D9" w:rsidRDefault="00AE00D9" w:rsidP="00AE00D9">
      <w:pPr>
        <w:numPr>
          <w:ilvl w:val="0"/>
          <w:numId w:val="1"/>
        </w:numPr>
        <w:snapToGrid w:val="0"/>
        <w:spacing w:line="520" w:lineRule="exact"/>
        <w:jc w:val="left"/>
        <w:rPr>
          <w:rFonts w:ascii="仿宋" w:eastAsia="仿宋" w:hAnsi="仿宋" w:cs="Times New Roman"/>
          <w:sz w:val="32"/>
          <w:szCs w:val="32"/>
        </w:rPr>
      </w:pPr>
      <w:r w:rsidRPr="00AE00D9">
        <w:rPr>
          <w:rFonts w:ascii="仿宋" w:eastAsia="仿宋" w:hAnsi="仿宋" w:cs="Times New Roman" w:hint="eastAsia"/>
          <w:sz w:val="32"/>
          <w:szCs w:val="32"/>
        </w:rPr>
        <w:t>以“争当表率、争做示范、走在前列”谋划江苏“十四五”发展研究</w:t>
      </w:r>
    </w:p>
    <w:p w:rsidR="00AE00D9" w:rsidRPr="00AE00D9" w:rsidRDefault="00AE00D9" w:rsidP="00AE00D9">
      <w:pPr>
        <w:numPr>
          <w:ilvl w:val="0"/>
          <w:numId w:val="1"/>
        </w:numPr>
        <w:snapToGrid w:val="0"/>
        <w:spacing w:line="520" w:lineRule="exact"/>
        <w:jc w:val="left"/>
        <w:rPr>
          <w:rFonts w:ascii="仿宋" w:eastAsia="仿宋" w:hAnsi="仿宋" w:cs="Times New Roman"/>
          <w:sz w:val="32"/>
          <w:szCs w:val="32"/>
        </w:rPr>
      </w:pPr>
      <w:r w:rsidRPr="00AE00D9">
        <w:rPr>
          <w:rFonts w:ascii="仿宋" w:eastAsia="仿宋" w:hAnsi="仿宋" w:cs="Times New Roman" w:hint="eastAsia"/>
          <w:sz w:val="32"/>
          <w:szCs w:val="32"/>
        </w:rPr>
        <w:t>江苏在改革创新、推动高质量发展上争当表率的具体体现和实现路径研究</w:t>
      </w:r>
    </w:p>
    <w:p w:rsidR="00AE00D9" w:rsidRPr="00AE00D9" w:rsidRDefault="00AE00D9" w:rsidP="00AE00D9">
      <w:pPr>
        <w:numPr>
          <w:ilvl w:val="0"/>
          <w:numId w:val="1"/>
        </w:numPr>
        <w:snapToGrid w:val="0"/>
        <w:spacing w:line="520" w:lineRule="exact"/>
        <w:jc w:val="left"/>
        <w:rPr>
          <w:rFonts w:ascii="仿宋" w:eastAsia="仿宋" w:hAnsi="仿宋" w:cs="Times New Roman"/>
          <w:sz w:val="32"/>
          <w:szCs w:val="32"/>
        </w:rPr>
      </w:pPr>
      <w:r w:rsidRPr="00AE00D9">
        <w:rPr>
          <w:rFonts w:ascii="仿宋" w:eastAsia="仿宋" w:hAnsi="仿宋" w:cs="Times New Roman" w:hint="eastAsia"/>
          <w:sz w:val="32"/>
          <w:szCs w:val="32"/>
        </w:rPr>
        <w:t>江苏在服务全国构建新发展格局上争做示范研究</w:t>
      </w:r>
    </w:p>
    <w:p w:rsidR="00AE00D9" w:rsidRPr="00AE00D9" w:rsidRDefault="00AE00D9" w:rsidP="00AE00D9">
      <w:pPr>
        <w:numPr>
          <w:ilvl w:val="0"/>
          <w:numId w:val="1"/>
        </w:numPr>
        <w:snapToGrid w:val="0"/>
        <w:spacing w:line="520" w:lineRule="exact"/>
        <w:jc w:val="left"/>
        <w:rPr>
          <w:rFonts w:ascii="仿宋" w:eastAsia="仿宋" w:hAnsi="仿宋" w:cs="Times New Roman"/>
          <w:sz w:val="32"/>
          <w:szCs w:val="32"/>
        </w:rPr>
      </w:pPr>
      <w:r w:rsidRPr="00AE00D9">
        <w:rPr>
          <w:rFonts w:ascii="仿宋" w:eastAsia="仿宋" w:hAnsi="仿宋" w:cs="Times New Roman" w:hint="eastAsia"/>
          <w:sz w:val="32"/>
          <w:szCs w:val="32"/>
        </w:rPr>
        <w:t>江苏在率先实现社会主义现代化上走在前列的先行优势和核心问题研究</w:t>
      </w:r>
    </w:p>
    <w:p w:rsidR="00AE00D9" w:rsidRPr="00AE00D9" w:rsidRDefault="00AE00D9" w:rsidP="00AE00D9">
      <w:pPr>
        <w:numPr>
          <w:ilvl w:val="0"/>
          <w:numId w:val="1"/>
        </w:numPr>
        <w:snapToGrid w:val="0"/>
        <w:spacing w:line="520" w:lineRule="exact"/>
        <w:jc w:val="left"/>
        <w:rPr>
          <w:rFonts w:ascii="仿宋" w:eastAsia="仿宋" w:hAnsi="仿宋" w:cs="Times New Roman"/>
          <w:sz w:val="32"/>
          <w:szCs w:val="32"/>
        </w:rPr>
      </w:pPr>
      <w:r w:rsidRPr="00AE00D9">
        <w:rPr>
          <w:rFonts w:ascii="仿宋" w:eastAsia="仿宋" w:hAnsi="仿宋" w:cs="Times New Roman" w:hint="eastAsia"/>
          <w:sz w:val="32"/>
          <w:szCs w:val="32"/>
        </w:rPr>
        <w:t>以“五个新”“三个主”推动江苏长江经济带高质量发展研究</w:t>
      </w:r>
    </w:p>
    <w:p w:rsidR="00AE00D9" w:rsidRPr="00AE00D9" w:rsidRDefault="00AE00D9" w:rsidP="00AE00D9">
      <w:pPr>
        <w:numPr>
          <w:ilvl w:val="0"/>
          <w:numId w:val="1"/>
        </w:numPr>
        <w:snapToGrid w:val="0"/>
        <w:spacing w:line="520" w:lineRule="exact"/>
        <w:jc w:val="left"/>
        <w:rPr>
          <w:rFonts w:ascii="仿宋" w:eastAsia="仿宋" w:hAnsi="仿宋" w:cs="Times New Roman"/>
          <w:sz w:val="32"/>
          <w:szCs w:val="32"/>
        </w:rPr>
      </w:pPr>
      <w:r w:rsidRPr="00AE00D9">
        <w:rPr>
          <w:rFonts w:ascii="仿宋" w:eastAsia="仿宋" w:hAnsi="仿宋" w:cs="Times New Roman" w:hint="eastAsia"/>
          <w:sz w:val="32"/>
          <w:szCs w:val="32"/>
        </w:rPr>
        <w:t>江苏打造有国际竞争力的先进制造业集群研究</w:t>
      </w:r>
    </w:p>
    <w:p w:rsidR="00AE00D9" w:rsidRPr="00AE00D9" w:rsidRDefault="00AE00D9" w:rsidP="00AE00D9">
      <w:pPr>
        <w:numPr>
          <w:ilvl w:val="0"/>
          <w:numId w:val="1"/>
        </w:numPr>
        <w:snapToGrid w:val="0"/>
        <w:spacing w:line="520" w:lineRule="exact"/>
        <w:jc w:val="left"/>
        <w:rPr>
          <w:rFonts w:ascii="仿宋" w:eastAsia="仿宋" w:hAnsi="仿宋" w:cs="Times New Roman"/>
          <w:sz w:val="32"/>
          <w:szCs w:val="32"/>
        </w:rPr>
      </w:pPr>
      <w:r w:rsidRPr="00AE00D9">
        <w:rPr>
          <w:rFonts w:ascii="仿宋" w:eastAsia="仿宋" w:hAnsi="仿宋" w:cs="Times New Roman" w:hint="eastAsia"/>
          <w:sz w:val="32"/>
          <w:szCs w:val="32"/>
        </w:rPr>
        <w:t>大运河文化遗产保护和利用研究</w:t>
      </w:r>
    </w:p>
    <w:p w:rsidR="00AE00D9" w:rsidRPr="00AE00D9" w:rsidRDefault="00AE00D9" w:rsidP="00AE00D9">
      <w:pPr>
        <w:numPr>
          <w:ilvl w:val="0"/>
          <w:numId w:val="1"/>
        </w:numPr>
        <w:snapToGrid w:val="0"/>
        <w:spacing w:line="520" w:lineRule="exact"/>
        <w:jc w:val="left"/>
        <w:rPr>
          <w:rFonts w:ascii="仿宋" w:eastAsia="仿宋" w:hAnsi="仿宋" w:cs="Times New Roman"/>
          <w:sz w:val="32"/>
          <w:szCs w:val="32"/>
        </w:rPr>
      </w:pPr>
      <w:r w:rsidRPr="00AE00D9">
        <w:rPr>
          <w:rFonts w:ascii="仿宋" w:eastAsia="仿宋" w:hAnsi="仿宋" w:cs="Times New Roman" w:hint="eastAsia"/>
          <w:sz w:val="32"/>
          <w:szCs w:val="32"/>
        </w:rPr>
        <w:t>长江文化内涵与价值研究</w:t>
      </w:r>
    </w:p>
    <w:p w:rsidR="00AE00D9" w:rsidRPr="00AE00D9" w:rsidRDefault="00AE00D9" w:rsidP="00AE00D9">
      <w:pPr>
        <w:numPr>
          <w:ilvl w:val="0"/>
          <w:numId w:val="1"/>
        </w:numPr>
        <w:snapToGrid w:val="0"/>
        <w:spacing w:line="520" w:lineRule="exact"/>
        <w:jc w:val="left"/>
        <w:rPr>
          <w:rFonts w:ascii="仿宋" w:eastAsia="仿宋" w:hAnsi="仿宋" w:cs="Times New Roman"/>
          <w:sz w:val="32"/>
          <w:szCs w:val="32"/>
        </w:rPr>
      </w:pPr>
      <w:r w:rsidRPr="00AE00D9">
        <w:rPr>
          <w:rFonts w:ascii="仿宋" w:eastAsia="仿宋" w:hAnsi="仿宋" w:cs="Times New Roman" w:hint="eastAsia"/>
          <w:sz w:val="32"/>
          <w:szCs w:val="32"/>
        </w:rPr>
        <w:t>张</w:t>
      </w:r>
      <w:proofErr w:type="gramStart"/>
      <w:r w:rsidRPr="00AE00D9">
        <w:rPr>
          <w:rFonts w:ascii="仿宋" w:eastAsia="仿宋" w:hAnsi="仿宋" w:cs="Times New Roman" w:hint="eastAsia"/>
          <w:sz w:val="32"/>
          <w:szCs w:val="32"/>
        </w:rPr>
        <w:t>謇</w:t>
      </w:r>
      <w:proofErr w:type="gramEnd"/>
      <w:r w:rsidRPr="00AE00D9">
        <w:rPr>
          <w:rFonts w:ascii="仿宋" w:eastAsia="仿宋" w:hAnsi="仿宋" w:cs="Times New Roman" w:hint="eastAsia"/>
          <w:sz w:val="32"/>
          <w:szCs w:val="32"/>
        </w:rPr>
        <w:t>与企业家精神研究</w:t>
      </w:r>
    </w:p>
    <w:p w:rsidR="00AE00D9" w:rsidRPr="00AE00D9" w:rsidRDefault="00AE00D9" w:rsidP="00AE00D9">
      <w:pPr>
        <w:numPr>
          <w:ilvl w:val="0"/>
          <w:numId w:val="1"/>
        </w:numPr>
        <w:snapToGrid w:val="0"/>
        <w:spacing w:line="520" w:lineRule="exact"/>
        <w:jc w:val="left"/>
        <w:rPr>
          <w:rFonts w:ascii="仿宋" w:eastAsia="仿宋" w:hAnsi="仿宋" w:cs="Times New Roman"/>
          <w:sz w:val="32"/>
          <w:szCs w:val="32"/>
        </w:rPr>
      </w:pPr>
      <w:r w:rsidRPr="00AE00D9">
        <w:rPr>
          <w:rFonts w:ascii="仿宋" w:eastAsia="仿宋" w:hAnsi="仿宋" w:cs="Times New Roman" w:hint="eastAsia"/>
          <w:sz w:val="32"/>
          <w:szCs w:val="32"/>
        </w:rPr>
        <w:t>推进长江上中下游协同联动发展重大机制研究</w:t>
      </w:r>
    </w:p>
    <w:p w:rsidR="00AE00D9" w:rsidRPr="00AE00D9" w:rsidRDefault="00AE00D9" w:rsidP="00AE00D9">
      <w:pPr>
        <w:numPr>
          <w:ilvl w:val="0"/>
          <w:numId w:val="1"/>
        </w:numPr>
        <w:snapToGrid w:val="0"/>
        <w:spacing w:line="520" w:lineRule="exact"/>
        <w:jc w:val="left"/>
        <w:rPr>
          <w:rFonts w:ascii="仿宋" w:eastAsia="仿宋" w:hAnsi="仿宋" w:cs="Times New Roman"/>
          <w:sz w:val="32"/>
          <w:szCs w:val="32"/>
        </w:rPr>
      </w:pPr>
      <w:r w:rsidRPr="00AE00D9">
        <w:rPr>
          <w:rFonts w:ascii="仿宋" w:eastAsia="仿宋" w:hAnsi="仿宋" w:cs="Times New Roman" w:hint="eastAsia"/>
          <w:sz w:val="32"/>
          <w:szCs w:val="32"/>
        </w:rPr>
        <w:t>“十四五”时期江苏以高水平创新推进高质量发展研究</w:t>
      </w:r>
    </w:p>
    <w:p w:rsidR="00AE00D9" w:rsidRPr="00AE00D9" w:rsidRDefault="00AE00D9" w:rsidP="00AE00D9">
      <w:pPr>
        <w:numPr>
          <w:ilvl w:val="0"/>
          <w:numId w:val="1"/>
        </w:numPr>
        <w:snapToGrid w:val="0"/>
        <w:spacing w:line="520" w:lineRule="exact"/>
        <w:jc w:val="left"/>
        <w:rPr>
          <w:rFonts w:ascii="仿宋" w:eastAsia="仿宋" w:hAnsi="仿宋" w:cs="Times New Roman"/>
          <w:sz w:val="32"/>
          <w:szCs w:val="32"/>
        </w:rPr>
      </w:pPr>
      <w:r w:rsidRPr="00AE00D9">
        <w:rPr>
          <w:rFonts w:ascii="仿宋" w:eastAsia="仿宋" w:hAnsi="仿宋" w:cs="Times New Roman" w:hint="eastAsia"/>
          <w:sz w:val="32"/>
          <w:szCs w:val="32"/>
        </w:rPr>
        <w:t>“十四五”时期江苏以“一带一路”交汇点建设为总揽构筑高水平对外开放新高地研究</w:t>
      </w:r>
    </w:p>
    <w:p w:rsidR="00AE00D9" w:rsidRPr="00AE00D9" w:rsidRDefault="00AE00D9" w:rsidP="00AE00D9">
      <w:pPr>
        <w:numPr>
          <w:ilvl w:val="0"/>
          <w:numId w:val="1"/>
        </w:numPr>
        <w:snapToGrid w:val="0"/>
        <w:spacing w:line="520" w:lineRule="exact"/>
        <w:jc w:val="left"/>
        <w:rPr>
          <w:rFonts w:ascii="仿宋" w:eastAsia="仿宋" w:hAnsi="仿宋" w:cs="Times New Roman"/>
          <w:sz w:val="32"/>
          <w:szCs w:val="32"/>
        </w:rPr>
      </w:pPr>
      <w:r w:rsidRPr="00AE00D9">
        <w:rPr>
          <w:rFonts w:ascii="仿宋" w:eastAsia="仿宋" w:hAnsi="仿宋" w:cs="Times New Roman" w:hint="eastAsia"/>
          <w:sz w:val="32"/>
          <w:szCs w:val="32"/>
        </w:rPr>
        <w:t>“十四五”时期江苏因地制宜探索各具特色和内涵的现代化形态研究</w:t>
      </w:r>
    </w:p>
    <w:p w:rsidR="00AE00D9" w:rsidRPr="00AE00D9" w:rsidRDefault="00AE00D9" w:rsidP="00AE00D9">
      <w:pPr>
        <w:numPr>
          <w:ilvl w:val="0"/>
          <w:numId w:val="1"/>
        </w:numPr>
        <w:rPr>
          <w:rFonts w:ascii="仿宋" w:eastAsia="仿宋" w:hAnsi="仿宋" w:cs="Times New Roman"/>
          <w:sz w:val="32"/>
          <w:szCs w:val="32"/>
        </w:rPr>
      </w:pPr>
      <w:r w:rsidRPr="00AE00D9">
        <w:rPr>
          <w:rFonts w:ascii="仿宋" w:eastAsia="仿宋" w:hAnsi="仿宋" w:cs="Times New Roman" w:hint="eastAsia"/>
          <w:sz w:val="32"/>
          <w:szCs w:val="32"/>
        </w:rPr>
        <w:t>“十四五”时期江苏推动共同富裕重大政策研究</w:t>
      </w:r>
    </w:p>
    <w:p w:rsidR="00AE00D9" w:rsidRPr="00AE00D9" w:rsidRDefault="00AE00D9" w:rsidP="00AE00D9">
      <w:pPr>
        <w:numPr>
          <w:ilvl w:val="0"/>
          <w:numId w:val="1"/>
        </w:numPr>
        <w:snapToGrid w:val="0"/>
        <w:spacing w:line="520" w:lineRule="exact"/>
        <w:jc w:val="left"/>
        <w:rPr>
          <w:rFonts w:ascii="仿宋" w:eastAsia="仿宋" w:hAnsi="仿宋" w:cs="Times New Roman"/>
          <w:sz w:val="32"/>
          <w:szCs w:val="32"/>
        </w:rPr>
      </w:pPr>
      <w:r w:rsidRPr="00AE00D9">
        <w:rPr>
          <w:rFonts w:ascii="仿宋" w:eastAsia="仿宋" w:hAnsi="仿宋" w:cs="Times New Roman" w:hint="eastAsia"/>
          <w:sz w:val="32"/>
          <w:szCs w:val="32"/>
        </w:rPr>
        <w:t>“十四五”时期影响江苏高质量发展瓶颈问题研究</w:t>
      </w:r>
    </w:p>
    <w:p w:rsidR="00AE00D9" w:rsidRPr="00AE00D9" w:rsidRDefault="00AE00D9" w:rsidP="00AE00D9">
      <w:pPr>
        <w:numPr>
          <w:ilvl w:val="0"/>
          <w:numId w:val="1"/>
        </w:numPr>
        <w:snapToGrid w:val="0"/>
        <w:spacing w:line="520" w:lineRule="exact"/>
        <w:jc w:val="left"/>
        <w:rPr>
          <w:rFonts w:ascii="仿宋" w:eastAsia="仿宋" w:hAnsi="仿宋" w:cs="Times New Roman"/>
          <w:sz w:val="32"/>
          <w:szCs w:val="32"/>
        </w:rPr>
      </w:pPr>
      <w:r w:rsidRPr="00AE00D9">
        <w:rPr>
          <w:rFonts w:ascii="仿宋" w:eastAsia="仿宋" w:hAnsi="仿宋" w:cs="Times New Roman" w:hint="eastAsia"/>
          <w:sz w:val="32"/>
          <w:szCs w:val="32"/>
        </w:rPr>
        <w:t>“十四五”时期江苏积极应对人口老龄化战略举措研究</w:t>
      </w:r>
    </w:p>
    <w:p w:rsidR="00AE00D9" w:rsidRPr="00AE00D9" w:rsidRDefault="00AE00D9" w:rsidP="00AE00D9">
      <w:pPr>
        <w:numPr>
          <w:ilvl w:val="0"/>
          <w:numId w:val="1"/>
        </w:numPr>
        <w:snapToGrid w:val="0"/>
        <w:spacing w:line="520" w:lineRule="exact"/>
        <w:jc w:val="left"/>
        <w:rPr>
          <w:rFonts w:ascii="仿宋" w:eastAsia="仿宋" w:hAnsi="仿宋" w:cs="Times New Roman"/>
          <w:sz w:val="32"/>
          <w:szCs w:val="32"/>
        </w:rPr>
      </w:pPr>
      <w:r w:rsidRPr="00AE00D9">
        <w:rPr>
          <w:rFonts w:ascii="仿宋" w:eastAsia="仿宋" w:hAnsi="仿宋" w:cs="Times New Roman" w:hint="eastAsia"/>
          <w:sz w:val="32"/>
          <w:szCs w:val="32"/>
        </w:rPr>
        <w:lastRenderedPageBreak/>
        <w:t>“十四五”时期江苏建设高质量教育体系研究</w:t>
      </w:r>
    </w:p>
    <w:p w:rsidR="00AE00D9" w:rsidRPr="00AE00D9" w:rsidRDefault="00AE00D9" w:rsidP="00AE00D9">
      <w:pPr>
        <w:numPr>
          <w:ilvl w:val="0"/>
          <w:numId w:val="1"/>
        </w:numPr>
        <w:rPr>
          <w:rFonts w:ascii="仿宋" w:eastAsia="仿宋" w:hAnsi="仿宋" w:cs="Times New Roman"/>
          <w:sz w:val="32"/>
          <w:szCs w:val="32"/>
        </w:rPr>
      </w:pPr>
      <w:r w:rsidRPr="00AE00D9">
        <w:rPr>
          <w:rFonts w:ascii="仿宋" w:eastAsia="仿宋" w:hAnsi="仿宋" w:cs="Times New Roman" w:hint="eastAsia"/>
          <w:sz w:val="32"/>
          <w:szCs w:val="32"/>
        </w:rPr>
        <w:t>“十四五”时期江苏加强基层公共卫生体系建设研究</w:t>
      </w:r>
    </w:p>
    <w:p w:rsidR="00AE00D9" w:rsidRPr="00AE00D9" w:rsidRDefault="00AE00D9" w:rsidP="00AE00D9">
      <w:pPr>
        <w:numPr>
          <w:ilvl w:val="0"/>
          <w:numId w:val="1"/>
        </w:numPr>
        <w:rPr>
          <w:rFonts w:ascii="仿宋" w:eastAsia="仿宋" w:hAnsi="仿宋" w:cs="Times New Roman"/>
          <w:sz w:val="32"/>
          <w:szCs w:val="32"/>
        </w:rPr>
      </w:pPr>
      <w:r w:rsidRPr="00AE00D9">
        <w:rPr>
          <w:rFonts w:ascii="仿宋" w:eastAsia="仿宋" w:hAnsi="仿宋" w:cs="Times New Roman" w:hint="eastAsia"/>
          <w:sz w:val="32"/>
          <w:szCs w:val="32"/>
        </w:rPr>
        <w:t>“十四五”时期江苏粮食安全问题研究</w:t>
      </w:r>
    </w:p>
    <w:p w:rsidR="00AE00D9" w:rsidRPr="00AE00D9" w:rsidRDefault="00AE00D9" w:rsidP="00AE00D9">
      <w:pPr>
        <w:numPr>
          <w:ilvl w:val="0"/>
          <w:numId w:val="1"/>
        </w:numPr>
        <w:rPr>
          <w:rFonts w:ascii="仿宋" w:eastAsia="仿宋" w:hAnsi="仿宋" w:cs="Times New Roman"/>
          <w:sz w:val="32"/>
          <w:szCs w:val="32"/>
        </w:rPr>
      </w:pPr>
      <w:r w:rsidRPr="00AE00D9">
        <w:rPr>
          <w:rFonts w:ascii="仿宋" w:eastAsia="仿宋" w:hAnsi="仿宋" w:cs="Times New Roman" w:hint="eastAsia"/>
          <w:sz w:val="32"/>
          <w:szCs w:val="32"/>
        </w:rPr>
        <w:t>“十四五”时期江苏推动产业</w:t>
      </w:r>
      <w:proofErr w:type="gramStart"/>
      <w:r w:rsidRPr="00AE00D9">
        <w:rPr>
          <w:rFonts w:ascii="仿宋" w:eastAsia="仿宋" w:hAnsi="仿宋" w:cs="Times New Roman" w:hint="eastAsia"/>
          <w:sz w:val="32"/>
          <w:szCs w:val="32"/>
        </w:rPr>
        <w:t>链供应</w:t>
      </w:r>
      <w:proofErr w:type="gramEnd"/>
      <w:r w:rsidRPr="00AE00D9">
        <w:rPr>
          <w:rFonts w:ascii="仿宋" w:eastAsia="仿宋" w:hAnsi="仿宋" w:cs="Times New Roman" w:hint="eastAsia"/>
          <w:sz w:val="32"/>
          <w:szCs w:val="32"/>
        </w:rPr>
        <w:t>链优化升级关键问题研究</w:t>
      </w:r>
    </w:p>
    <w:p w:rsidR="00AE00D9" w:rsidRPr="00AE00D9" w:rsidRDefault="00AE00D9" w:rsidP="00AE00D9">
      <w:pPr>
        <w:numPr>
          <w:ilvl w:val="0"/>
          <w:numId w:val="1"/>
        </w:numPr>
        <w:rPr>
          <w:rFonts w:ascii="仿宋" w:eastAsia="仿宋" w:hAnsi="仿宋" w:cs="Times New Roman"/>
          <w:sz w:val="32"/>
          <w:szCs w:val="32"/>
        </w:rPr>
      </w:pPr>
      <w:r w:rsidRPr="00AE00D9">
        <w:rPr>
          <w:rFonts w:ascii="仿宋" w:eastAsia="仿宋" w:hAnsi="仿宋" w:cs="Times New Roman" w:hint="eastAsia"/>
          <w:sz w:val="32"/>
          <w:szCs w:val="32"/>
        </w:rPr>
        <w:t>总体国家安全观视域下江苏安全体系建设研究</w:t>
      </w:r>
    </w:p>
    <w:p w:rsidR="00AE00D9" w:rsidRPr="00AE00D9" w:rsidRDefault="00AE00D9" w:rsidP="00AE00D9">
      <w:pPr>
        <w:numPr>
          <w:ilvl w:val="0"/>
          <w:numId w:val="1"/>
        </w:numPr>
        <w:rPr>
          <w:rFonts w:ascii="仿宋" w:eastAsia="仿宋" w:hAnsi="仿宋" w:cs="Times New Roman"/>
          <w:sz w:val="32"/>
          <w:szCs w:val="32"/>
        </w:rPr>
      </w:pPr>
      <w:r w:rsidRPr="00AE00D9">
        <w:rPr>
          <w:rFonts w:ascii="仿宋" w:eastAsia="仿宋" w:hAnsi="仿宋" w:cs="Times New Roman" w:hint="eastAsia"/>
          <w:sz w:val="32"/>
          <w:szCs w:val="32"/>
        </w:rPr>
        <w:t>江苏公共安全保障能力提升研究</w:t>
      </w:r>
    </w:p>
    <w:p w:rsidR="00AE00D9" w:rsidRPr="00AE00D9" w:rsidRDefault="00AE00D9" w:rsidP="00AE00D9">
      <w:pPr>
        <w:numPr>
          <w:ilvl w:val="0"/>
          <w:numId w:val="1"/>
        </w:numPr>
        <w:rPr>
          <w:rFonts w:ascii="仿宋" w:eastAsia="仿宋" w:hAnsi="仿宋" w:cs="Times New Roman"/>
          <w:sz w:val="32"/>
          <w:szCs w:val="32"/>
        </w:rPr>
      </w:pPr>
      <w:r w:rsidRPr="00AE00D9">
        <w:rPr>
          <w:rFonts w:ascii="仿宋" w:eastAsia="仿宋" w:hAnsi="仿宋" w:cs="Times New Roman" w:hint="eastAsia"/>
          <w:sz w:val="32"/>
          <w:szCs w:val="32"/>
        </w:rPr>
        <w:t>江苏构建海外利益保护和风险预警防范体系研究</w:t>
      </w:r>
    </w:p>
    <w:p w:rsidR="00AE00D9" w:rsidRPr="00AE00D9" w:rsidRDefault="00AE00D9" w:rsidP="00AE00D9">
      <w:pPr>
        <w:spacing w:line="540" w:lineRule="exact"/>
        <w:rPr>
          <w:rFonts w:ascii="仿宋" w:eastAsia="仿宋" w:hAnsi="仿宋" w:cs="Times New Roman"/>
          <w:sz w:val="32"/>
          <w:szCs w:val="32"/>
        </w:rPr>
      </w:pPr>
    </w:p>
    <w:p w:rsidR="008D4F09" w:rsidRPr="00AE00D9" w:rsidRDefault="008D4F09"/>
    <w:sectPr w:rsidR="008D4F09" w:rsidRPr="00AE00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D49FC"/>
    <w:multiLevelType w:val="multilevel"/>
    <w:tmpl w:val="20AD49FC"/>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9"/>
    <w:rsid w:val="008D4F09"/>
    <w:rsid w:val="00AE0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23CC"/>
  <w15:chartTrackingRefBased/>
  <w15:docId w15:val="{906E853E-01A1-4A22-B2A1-48A0EF37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helen</dc:creator>
  <cp:keywords/>
  <dc:description/>
  <cp:lastModifiedBy>he helen</cp:lastModifiedBy>
  <cp:revision>1</cp:revision>
  <dcterms:created xsi:type="dcterms:W3CDTF">2020-12-01T02:38:00Z</dcterms:created>
  <dcterms:modified xsi:type="dcterms:W3CDTF">2020-12-01T02:39:00Z</dcterms:modified>
</cp:coreProperties>
</file>